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BED6C" w14:textId="77777777" w:rsidR="00DB32E6" w:rsidRPr="00635B7A" w:rsidRDefault="00DB32E6" w:rsidP="00635B7A">
      <w:pPr>
        <w:spacing w:after="0"/>
        <w:jc w:val="center"/>
        <w:rPr>
          <w:rFonts w:ascii="Palatino Linotype" w:hAnsi="Palatino Linotype" w:cs="Arial"/>
          <w:b/>
          <w:sz w:val="28"/>
          <w:szCs w:val="28"/>
        </w:rPr>
      </w:pPr>
      <w:r>
        <w:rPr>
          <w:rFonts w:cs="Arial"/>
          <w:noProof/>
        </w:rPr>
        <w:drawing>
          <wp:anchor distT="0" distB="0" distL="114300" distR="114300" simplePos="0" relativeHeight="251658240" behindDoc="0" locked="0" layoutInCell="1" allowOverlap="1" wp14:anchorId="46AC2AE7" wp14:editId="55F6AEE4">
            <wp:simplePos x="0" y="0"/>
            <wp:positionH relativeFrom="margin">
              <wp:posOffset>-228600</wp:posOffset>
            </wp:positionH>
            <wp:positionV relativeFrom="margin">
              <wp:posOffset>-209550</wp:posOffset>
            </wp:positionV>
            <wp:extent cx="2076450" cy="1009650"/>
            <wp:effectExtent l="19050" t="0" r="0" b="0"/>
            <wp:wrapSquare wrapText="bothSides"/>
            <wp:docPr id="1" name="Picture 1" descr="lifespanlogo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spanlogo doc"/>
                    <pic:cNvPicPr>
                      <a:picLocks noChangeAspect="1" noChangeArrowheads="1"/>
                    </pic:cNvPicPr>
                  </pic:nvPicPr>
                  <pic:blipFill>
                    <a:blip r:embed="rId5" cstate="print"/>
                    <a:srcRect/>
                    <a:stretch>
                      <a:fillRect/>
                    </a:stretch>
                  </pic:blipFill>
                  <pic:spPr bwMode="auto">
                    <a:xfrm>
                      <a:off x="0" y="0"/>
                      <a:ext cx="2076450" cy="1009650"/>
                    </a:xfrm>
                    <a:prstGeom prst="rect">
                      <a:avLst/>
                    </a:prstGeom>
                    <a:noFill/>
                    <a:ln w="9525">
                      <a:noFill/>
                      <a:miter lim="800000"/>
                      <a:headEnd/>
                      <a:tailEnd/>
                    </a:ln>
                  </pic:spPr>
                </pic:pic>
              </a:graphicData>
            </a:graphic>
          </wp:anchor>
        </w:drawing>
      </w:r>
      <w:r w:rsidRPr="00635B7A">
        <w:rPr>
          <w:rFonts w:ascii="Palatino Linotype" w:hAnsi="Palatino Linotype" w:cs="Arial"/>
          <w:b/>
          <w:sz w:val="28"/>
          <w:szCs w:val="28"/>
        </w:rPr>
        <w:t>Lifespan Health Center</w:t>
      </w:r>
    </w:p>
    <w:p w14:paraId="1AE0255F" w14:textId="77777777" w:rsidR="00DB32E6" w:rsidRPr="00635B7A" w:rsidRDefault="00DB32E6" w:rsidP="00635B7A">
      <w:pPr>
        <w:spacing w:after="0"/>
        <w:jc w:val="center"/>
        <w:rPr>
          <w:rFonts w:ascii="Palatino Linotype" w:hAnsi="Palatino Linotype" w:cs="Arial"/>
          <w:b/>
          <w:sz w:val="28"/>
          <w:szCs w:val="28"/>
        </w:rPr>
      </w:pPr>
      <w:r w:rsidRPr="00635B7A">
        <w:rPr>
          <w:rFonts w:ascii="Palatino Linotype" w:hAnsi="Palatino Linotype" w:cs="Arial"/>
          <w:b/>
          <w:sz w:val="28"/>
          <w:szCs w:val="28"/>
        </w:rPr>
        <w:t>Job Posting</w:t>
      </w:r>
    </w:p>
    <w:p w14:paraId="24067EE3" w14:textId="77777777" w:rsidR="00DB32E6" w:rsidRDefault="00DB32E6" w:rsidP="00635B7A">
      <w:pPr>
        <w:spacing w:after="0"/>
        <w:jc w:val="center"/>
        <w:rPr>
          <w:rFonts w:ascii="Arial" w:hAnsi="Arial" w:cs="Arial"/>
          <w:b/>
          <w:sz w:val="28"/>
          <w:szCs w:val="28"/>
        </w:rPr>
      </w:pPr>
    </w:p>
    <w:p w14:paraId="283E87FC" w14:textId="77777777" w:rsidR="00DB32E6" w:rsidRDefault="00DB32E6" w:rsidP="00DB32E6">
      <w:pPr>
        <w:spacing w:after="0"/>
        <w:rPr>
          <w:rFonts w:ascii="Arial" w:hAnsi="Arial" w:cs="Arial"/>
          <w:b/>
          <w:sz w:val="28"/>
          <w:szCs w:val="28"/>
        </w:rPr>
      </w:pPr>
    </w:p>
    <w:p w14:paraId="01F386E6" w14:textId="77777777" w:rsidR="00E51AD1" w:rsidRDefault="00E51AD1" w:rsidP="00DB32E6">
      <w:pPr>
        <w:spacing w:after="0"/>
        <w:rPr>
          <w:rFonts w:ascii="Palatino Linotype" w:hAnsi="Palatino Linotype" w:cs="Arial"/>
          <w:b/>
          <w:sz w:val="24"/>
          <w:szCs w:val="24"/>
        </w:rPr>
      </w:pPr>
    </w:p>
    <w:p w14:paraId="768AC971" w14:textId="4DD0AE6D" w:rsidR="00DB32E6" w:rsidRDefault="00635B7A" w:rsidP="00DB32E6">
      <w:pPr>
        <w:spacing w:after="0"/>
        <w:rPr>
          <w:rFonts w:ascii="Palatino Linotype" w:hAnsi="Palatino Linotype" w:cs="Arial"/>
          <w:b/>
        </w:rPr>
      </w:pPr>
      <w:r w:rsidRPr="00635B7A">
        <w:rPr>
          <w:rFonts w:ascii="Palatino Linotype" w:hAnsi="Palatino Linotype" w:cs="Arial"/>
          <w:b/>
        </w:rPr>
        <w:t>POSITION</w:t>
      </w:r>
      <w:r w:rsidR="00DB32E6" w:rsidRPr="00635B7A">
        <w:rPr>
          <w:rFonts w:ascii="Palatino Linotype" w:hAnsi="Palatino Linotype" w:cs="Arial"/>
          <w:b/>
        </w:rPr>
        <w:t>:</w:t>
      </w:r>
      <w:r w:rsidR="00DB32E6" w:rsidRPr="00635B7A">
        <w:rPr>
          <w:rFonts w:ascii="Palatino Linotype" w:hAnsi="Palatino Linotype" w:cs="Arial"/>
          <w:b/>
        </w:rPr>
        <w:tab/>
      </w:r>
      <w:r w:rsidR="00BA3558">
        <w:rPr>
          <w:rFonts w:ascii="Palatino Linotype" w:hAnsi="Palatino Linotype" w:cs="Arial"/>
        </w:rPr>
        <w:t>Intervention Counselor</w:t>
      </w:r>
      <w:r w:rsidR="00670A6B">
        <w:rPr>
          <w:rFonts w:ascii="Palatino Linotype" w:hAnsi="Palatino Linotype" w:cs="Arial"/>
        </w:rPr>
        <w:tab/>
      </w:r>
      <w:r w:rsidR="0045699B">
        <w:rPr>
          <w:rFonts w:ascii="Palatino Linotype" w:hAnsi="Palatino Linotype" w:cs="Arial"/>
          <w:b/>
          <w:sz w:val="24"/>
          <w:szCs w:val="24"/>
        </w:rPr>
        <w:tab/>
      </w:r>
      <w:r w:rsidR="00DB32E6" w:rsidRPr="00635B7A">
        <w:rPr>
          <w:rFonts w:ascii="Palatino Linotype" w:hAnsi="Palatino Linotype" w:cs="Arial"/>
          <w:b/>
        </w:rPr>
        <w:t>R</w:t>
      </w:r>
      <w:r w:rsidRPr="00635B7A">
        <w:rPr>
          <w:rFonts w:ascii="Palatino Linotype" w:hAnsi="Palatino Linotype" w:cs="Arial"/>
          <w:b/>
        </w:rPr>
        <w:t>EQUISITION</w:t>
      </w:r>
      <w:r w:rsidR="00DB32E6" w:rsidRPr="00635B7A">
        <w:rPr>
          <w:rFonts w:ascii="Palatino Linotype" w:hAnsi="Palatino Linotype" w:cs="Arial"/>
          <w:b/>
        </w:rPr>
        <w:t>:</w:t>
      </w:r>
      <w:r w:rsidR="00D049F1">
        <w:rPr>
          <w:rFonts w:ascii="Palatino Linotype" w:hAnsi="Palatino Linotype" w:cs="Arial"/>
          <w:b/>
          <w:sz w:val="24"/>
          <w:szCs w:val="24"/>
        </w:rPr>
        <w:t xml:space="preserve"> </w:t>
      </w:r>
      <w:r w:rsidR="00C724D1">
        <w:rPr>
          <w:rFonts w:ascii="Palatino Linotype" w:hAnsi="Palatino Linotype" w:cs="Arial"/>
          <w:sz w:val="24"/>
          <w:szCs w:val="24"/>
        </w:rPr>
        <w:t>#</w:t>
      </w:r>
      <w:r w:rsidR="005334D2">
        <w:rPr>
          <w:rFonts w:ascii="Palatino Linotype" w:hAnsi="Palatino Linotype" w:cs="Arial"/>
          <w:sz w:val="24"/>
          <w:szCs w:val="24"/>
        </w:rPr>
        <w:t>1</w:t>
      </w:r>
      <w:r w:rsidR="00F75646">
        <w:rPr>
          <w:rFonts w:ascii="Palatino Linotype" w:hAnsi="Palatino Linotype" w:cs="Arial"/>
          <w:sz w:val="24"/>
          <w:szCs w:val="24"/>
        </w:rPr>
        <w:t>2</w:t>
      </w:r>
      <w:r w:rsidR="001319B1">
        <w:rPr>
          <w:rFonts w:ascii="Palatino Linotype" w:hAnsi="Palatino Linotype" w:cs="Arial"/>
          <w:sz w:val="24"/>
          <w:szCs w:val="24"/>
        </w:rPr>
        <w:t>8</w:t>
      </w:r>
      <w:r w:rsidR="00C7134A">
        <w:rPr>
          <w:rFonts w:ascii="Palatino Linotype" w:hAnsi="Palatino Linotype" w:cs="Arial"/>
          <w:sz w:val="24"/>
          <w:szCs w:val="24"/>
        </w:rPr>
        <w:t>6</w:t>
      </w:r>
    </w:p>
    <w:p w14:paraId="455EF47B" w14:textId="707E2222" w:rsidR="00E67402" w:rsidRDefault="00250E8F" w:rsidP="00DB32E6">
      <w:pPr>
        <w:pBdr>
          <w:bottom w:val="single" w:sz="12" w:space="1" w:color="auto"/>
        </w:pBdr>
        <w:spacing w:after="0"/>
        <w:rPr>
          <w:rFonts w:ascii="Palatino Linotype" w:hAnsi="Palatino Linotype" w:cs="Arial"/>
          <w:b/>
        </w:rPr>
      </w:pPr>
      <w:r>
        <w:rPr>
          <w:rFonts w:ascii="Palatino Linotype" w:hAnsi="Palatino Linotype" w:cs="Arial"/>
          <w:b/>
        </w:rPr>
        <w:t xml:space="preserve">LOCATION: </w:t>
      </w:r>
      <w:r w:rsidR="00BA3558">
        <w:rPr>
          <w:rFonts w:ascii="Palatino Linotype" w:hAnsi="Palatino Linotype" w:cs="Arial"/>
        </w:rPr>
        <w:t xml:space="preserve">Hardin County </w:t>
      </w:r>
      <w:r w:rsidR="00C7134A">
        <w:rPr>
          <w:rFonts w:ascii="Palatino Linotype" w:hAnsi="Palatino Linotype" w:cs="Arial"/>
        </w:rPr>
        <w:t xml:space="preserve">Middle School </w:t>
      </w:r>
    </w:p>
    <w:p w14:paraId="66D5E9F9" w14:textId="1C7763C9" w:rsidR="0045699B" w:rsidRDefault="00DB32E6" w:rsidP="00DB32E6">
      <w:pPr>
        <w:spacing w:after="0"/>
        <w:rPr>
          <w:rFonts w:ascii="Palatino Linotype" w:hAnsi="Palatino Linotype" w:cs="Arial"/>
          <w:b/>
        </w:rPr>
      </w:pPr>
      <w:r w:rsidRPr="00E51AD1">
        <w:rPr>
          <w:rFonts w:ascii="Palatino Linotype" w:hAnsi="Palatino Linotype"/>
          <w:b/>
        </w:rPr>
        <w:t>Posting Date:</w:t>
      </w:r>
      <w:r w:rsidRPr="00E51AD1">
        <w:rPr>
          <w:rFonts w:ascii="Palatino Linotype" w:hAnsi="Palatino Linotype"/>
          <w:b/>
        </w:rPr>
        <w:tab/>
      </w:r>
      <w:r w:rsidR="001319B1">
        <w:rPr>
          <w:rFonts w:ascii="Palatino Linotype" w:hAnsi="Palatino Linotype"/>
        </w:rPr>
        <w:t>2/4/25</w:t>
      </w:r>
      <w:r w:rsidR="00945EC3">
        <w:rPr>
          <w:rFonts w:ascii="Palatino Linotype" w:hAnsi="Palatino Linotype"/>
        </w:rPr>
        <w:t xml:space="preserve">  </w:t>
      </w:r>
      <w:r w:rsidR="00E51AD1" w:rsidRPr="00E51AD1">
        <w:rPr>
          <w:rFonts w:ascii="Palatino Linotype" w:hAnsi="Palatino Linotype" w:cs="Arial"/>
          <w:b/>
        </w:rPr>
        <w:t xml:space="preserve"> </w:t>
      </w:r>
      <w:r w:rsidR="00E51AD1">
        <w:rPr>
          <w:rFonts w:ascii="Palatino Linotype" w:hAnsi="Palatino Linotype" w:cs="Arial"/>
          <w:b/>
        </w:rPr>
        <w:tab/>
      </w:r>
      <w:r w:rsidR="00E51AD1" w:rsidRPr="00E51AD1">
        <w:rPr>
          <w:rFonts w:ascii="Palatino Linotype" w:hAnsi="Palatino Linotype" w:cs="Arial"/>
          <w:b/>
        </w:rPr>
        <w:tab/>
      </w:r>
      <w:r w:rsidR="00E51AD1" w:rsidRPr="00E51AD1">
        <w:rPr>
          <w:rFonts w:ascii="Palatino Linotype" w:hAnsi="Palatino Linotype" w:cs="Arial"/>
          <w:b/>
        </w:rPr>
        <w:tab/>
      </w:r>
      <w:r w:rsidR="00E51AD1" w:rsidRPr="00E51AD1">
        <w:rPr>
          <w:rFonts w:ascii="Palatino Linotype" w:hAnsi="Palatino Linotype" w:cs="Arial"/>
          <w:b/>
        </w:rPr>
        <w:tab/>
      </w:r>
      <w:r w:rsidRPr="00E51AD1">
        <w:rPr>
          <w:rFonts w:ascii="Palatino Linotype" w:hAnsi="Palatino Linotype" w:cs="Arial"/>
          <w:b/>
        </w:rPr>
        <w:t>Expiration Date:</w:t>
      </w:r>
      <w:r w:rsidR="00D049F1">
        <w:rPr>
          <w:rFonts w:ascii="Palatino Linotype" w:hAnsi="Palatino Linotype" w:cs="Arial"/>
          <w:b/>
        </w:rPr>
        <w:t xml:space="preserve"> </w:t>
      </w:r>
      <w:r w:rsidR="00DC6FCC">
        <w:rPr>
          <w:rFonts w:ascii="Palatino Linotype" w:hAnsi="Palatino Linotype" w:cs="Arial"/>
        </w:rPr>
        <w:t>open until filled</w:t>
      </w:r>
    </w:p>
    <w:p w14:paraId="377DE6C0" w14:textId="4A82EEC4" w:rsidR="00DB32E6" w:rsidRPr="00E51AD1" w:rsidRDefault="00DB32E6" w:rsidP="00C13387">
      <w:pPr>
        <w:spacing w:after="0"/>
        <w:rPr>
          <w:rFonts w:ascii="Palatino Linotype" w:hAnsi="Palatino Linotype" w:cs="Arial"/>
        </w:rPr>
      </w:pPr>
      <w:r w:rsidRPr="00E51AD1">
        <w:rPr>
          <w:rFonts w:ascii="Palatino Linotype" w:hAnsi="Palatino Linotype" w:cs="Arial"/>
          <w:b/>
        </w:rPr>
        <w:t>Department:</w:t>
      </w:r>
      <w:r w:rsidRPr="00E51AD1">
        <w:rPr>
          <w:rFonts w:ascii="Palatino Linotype" w:hAnsi="Palatino Linotype" w:cs="Arial"/>
          <w:b/>
        </w:rPr>
        <w:tab/>
      </w:r>
      <w:r w:rsidR="001319B1" w:rsidRPr="001319B1">
        <w:rPr>
          <w:rFonts w:ascii="Palatino Linotype" w:hAnsi="Palatino Linotype" w:cs="Arial"/>
          <w:bCs/>
        </w:rPr>
        <w:t>RCORP</w:t>
      </w:r>
      <w:r w:rsidR="00C13387">
        <w:rPr>
          <w:rFonts w:ascii="Palatino Linotype" w:hAnsi="Palatino Linotype" w:cs="Arial"/>
          <w:b/>
        </w:rPr>
        <w:tab/>
      </w:r>
      <w:r w:rsidR="00C13387">
        <w:rPr>
          <w:rFonts w:ascii="Palatino Linotype" w:hAnsi="Palatino Linotype" w:cs="Arial"/>
          <w:b/>
        </w:rPr>
        <w:tab/>
      </w:r>
      <w:r w:rsidR="00C13387">
        <w:rPr>
          <w:rFonts w:ascii="Palatino Linotype" w:hAnsi="Palatino Linotype" w:cs="Arial"/>
          <w:b/>
        </w:rPr>
        <w:tab/>
      </w:r>
      <w:r w:rsidR="00BA3558">
        <w:rPr>
          <w:rFonts w:ascii="Palatino Linotype" w:hAnsi="Palatino Linotype" w:cs="Arial"/>
          <w:b/>
        </w:rPr>
        <w:tab/>
      </w:r>
      <w:r w:rsidRPr="00E51AD1">
        <w:rPr>
          <w:rFonts w:ascii="Palatino Linotype" w:hAnsi="Palatino Linotype" w:cs="Arial"/>
          <w:b/>
        </w:rPr>
        <w:t>Salary Range</w:t>
      </w:r>
      <w:proofErr w:type="gramStart"/>
      <w:r w:rsidRPr="00E51AD1">
        <w:rPr>
          <w:rFonts w:ascii="Palatino Linotype" w:hAnsi="Palatino Linotype" w:cs="Arial"/>
          <w:b/>
        </w:rPr>
        <w:t>:</w:t>
      </w:r>
      <w:r w:rsidR="00E51AD1" w:rsidRPr="00E51AD1">
        <w:rPr>
          <w:rFonts w:ascii="Palatino Linotype" w:hAnsi="Palatino Linotype" w:cs="Arial"/>
          <w:b/>
        </w:rPr>
        <w:tab/>
      </w:r>
      <w:r w:rsidR="00D049F1">
        <w:rPr>
          <w:rFonts w:ascii="Palatino Linotype" w:hAnsi="Palatino Linotype" w:cs="Arial"/>
          <w:b/>
        </w:rPr>
        <w:t xml:space="preserve"> </w:t>
      </w:r>
      <w:r w:rsidR="00C13387">
        <w:rPr>
          <w:rFonts w:ascii="Palatino Linotype" w:hAnsi="Palatino Linotype" w:cs="Arial"/>
        </w:rPr>
        <w:t>Dependent</w:t>
      </w:r>
      <w:proofErr w:type="gramEnd"/>
      <w:r w:rsidR="00C13387">
        <w:rPr>
          <w:rFonts w:ascii="Palatino Linotype" w:hAnsi="Palatino Linotype" w:cs="Arial"/>
        </w:rPr>
        <w:t xml:space="preserve"> on Exp. &amp; Ed.              </w:t>
      </w:r>
    </w:p>
    <w:p w14:paraId="740A1FCD" w14:textId="63C8476F" w:rsidR="00DB32E6" w:rsidRPr="00E51AD1" w:rsidRDefault="00DB32E6" w:rsidP="00DB32E6">
      <w:pPr>
        <w:pBdr>
          <w:bottom w:val="single" w:sz="12" w:space="1" w:color="auto"/>
        </w:pBdr>
        <w:spacing w:after="0"/>
        <w:rPr>
          <w:rFonts w:ascii="Palatino Linotype" w:hAnsi="Palatino Linotype" w:cs="Arial"/>
          <w:b/>
        </w:rPr>
      </w:pPr>
      <w:r w:rsidRPr="00E51AD1">
        <w:rPr>
          <w:rFonts w:ascii="Palatino Linotype" w:hAnsi="Palatino Linotype" w:cs="Arial"/>
          <w:b/>
        </w:rPr>
        <w:t>Reports To:</w:t>
      </w:r>
      <w:r w:rsidR="00BA3558">
        <w:rPr>
          <w:rFonts w:ascii="Palatino Linotype" w:hAnsi="Palatino Linotype" w:cs="Arial"/>
          <w:b/>
        </w:rPr>
        <w:t xml:space="preserve"> </w:t>
      </w:r>
      <w:r w:rsidR="00BA3558">
        <w:rPr>
          <w:rFonts w:ascii="Palatino Linotype" w:hAnsi="Palatino Linotype" w:cs="Arial"/>
          <w:bCs/>
        </w:rPr>
        <w:t>RCORP Project Director</w:t>
      </w:r>
      <w:r w:rsidR="00C13387">
        <w:rPr>
          <w:rFonts w:ascii="Palatino Linotype" w:hAnsi="Palatino Linotype" w:cs="Arial"/>
        </w:rPr>
        <w:tab/>
      </w:r>
      <w:r w:rsidR="00C13387">
        <w:rPr>
          <w:rFonts w:ascii="Palatino Linotype" w:hAnsi="Palatino Linotype" w:cs="Arial"/>
        </w:rPr>
        <w:tab/>
      </w:r>
      <w:r w:rsidRPr="00D049F1">
        <w:rPr>
          <w:rFonts w:ascii="Palatino Linotype" w:hAnsi="Palatino Linotype" w:cs="Arial"/>
        </w:rPr>
        <w:tab/>
      </w:r>
      <w:r w:rsidRPr="00E51AD1">
        <w:rPr>
          <w:rFonts w:ascii="Palatino Linotype" w:hAnsi="Palatino Linotype" w:cs="Arial"/>
          <w:b/>
        </w:rPr>
        <w:t>Status:</w:t>
      </w:r>
      <w:r w:rsidR="00E51AD1" w:rsidRPr="00E51AD1">
        <w:rPr>
          <w:rFonts w:ascii="Palatino Linotype" w:hAnsi="Palatino Linotype" w:cs="Arial"/>
          <w:b/>
        </w:rPr>
        <w:tab/>
      </w:r>
      <w:r w:rsidR="00F45B2E">
        <w:rPr>
          <w:rFonts w:ascii="Palatino Linotype" w:hAnsi="Palatino Linotype" w:cs="Arial"/>
          <w:b/>
        </w:rPr>
        <w:t xml:space="preserve"> </w:t>
      </w:r>
      <w:r w:rsidR="00E51AD1" w:rsidRPr="00E51AD1">
        <w:rPr>
          <w:rFonts w:ascii="Palatino Linotype" w:hAnsi="Palatino Linotype" w:cs="Arial"/>
        </w:rPr>
        <w:t>Non-Exempt</w:t>
      </w:r>
      <w:r w:rsidR="00E51AD1" w:rsidRPr="00E51AD1">
        <w:rPr>
          <w:rFonts w:ascii="Palatino Linotype" w:hAnsi="Palatino Linotype" w:cs="Arial"/>
          <w:b/>
        </w:rPr>
        <w:tab/>
      </w:r>
    </w:p>
    <w:p w14:paraId="5E0ED1D5" w14:textId="1F73AC1A" w:rsidR="00BA3558" w:rsidRPr="007A1C3E" w:rsidRDefault="001C7F72" w:rsidP="00BA3558">
      <w:pPr>
        <w:rPr>
          <w:rFonts w:ascii="Palatino Linotype" w:hAnsi="Palatino Linotype"/>
          <w:color w:val="000000"/>
          <w:shd w:val="clear" w:color="auto" w:fill="FFFFFF"/>
          <w:lang w:eastAsia="en-CA"/>
        </w:rPr>
      </w:pPr>
      <w:r w:rsidRPr="00227CCA">
        <w:rPr>
          <w:rFonts w:ascii="Palatino Linotype" w:hAnsi="Palatino Linotype"/>
          <w:b/>
          <w:bCs/>
          <w:iCs/>
          <w:u w:val="single"/>
        </w:rPr>
        <w:t>POSITION SUMMARY</w:t>
      </w:r>
      <w:r w:rsidRPr="00227CCA">
        <w:rPr>
          <w:rFonts w:ascii="Palatino Linotype" w:hAnsi="Palatino Linotype"/>
          <w:u w:val="single"/>
        </w:rPr>
        <w:t xml:space="preserve">:  </w:t>
      </w:r>
      <w:r w:rsidR="00BA3558" w:rsidRPr="007A1C3E">
        <w:rPr>
          <w:rFonts w:ascii="Palatino Linotype" w:hAnsi="Palatino Linotype"/>
          <w:color w:val="000000"/>
          <w:shd w:val="clear" w:color="auto" w:fill="FFFFFF"/>
          <w:lang w:eastAsia="en-CA"/>
        </w:rPr>
        <w:t xml:space="preserve">The </w:t>
      </w:r>
      <w:r w:rsidR="00BA3558">
        <w:rPr>
          <w:rFonts w:ascii="Palatino Linotype" w:hAnsi="Palatino Linotype"/>
          <w:color w:val="000000"/>
          <w:shd w:val="clear" w:color="auto" w:fill="FFFFFF"/>
          <w:lang w:eastAsia="en-CA"/>
        </w:rPr>
        <w:t>Intervention Counselor</w:t>
      </w:r>
      <w:r w:rsidR="00BA3558" w:rsidRPr="007A1C3E">
        <w:rPr>
          <w:rFonts w:ascii="Palatino Linotype" w:hAnsi="Palatino Linotype"/>
          <w:color w:val="000000"/>
          <w:shd w:val="clear" w:color="auto" w:fill="FFFFFF"/>
          <w:lang w:eastAsia="en-CA"/>
        </w:rPr>
        <w:t xml:space="preserve"> is responsible for </w:t>
      </w:r>
      <w:r w:rsidR="00BA3558">
        <w:rPr>
          <w:rFonts w:ascii="Palatino Linotype" w:hAnsi="Palatino Linotype"/>
          <w:color w:val="000000"/>
          <w:shd w:val="clear" w:color="auto" w:fill="FFFFFF"/>
          <w:lang w:eastAsia="en-CA"/>
        </w:rPr>
        <w:t xml:space="preserve">the support and coordination of services provided to students dealing with substance and/or opioid abuse issues. </w:t>
      </w:r>
    </w:p>
    <w:p w14:paraId="569F31FB" w14:textId="77777777" w:rsidR="00250E8F" w:rsidRPr="008A0087" w:rsidRDefault="00250E8F" w:rsidP="00250E8F">
      <w:pPr>
        <w:spacing w:after="0"/>
        <w:rPr>
          <w:rFonts w:ascii="Palatino Linotype" w:hAnsi="Palatino Linotype"/>
          <w:b/>
          <w:u w:val="single"/>
        </w:rPr>
      </w:pPr>
      <w:r>
        <w:rPr>
          <w:rFonts w:ascii="Palatino Linotype" w:hAnsi="Palatino Linotype"/>
          <w:b/>
          <w:u w:val="single"/>
        </w:rPr>
        <w:t>ESSENTIAL</w:t>
      </w:r>
      <w:r w:rsidRPr="008A0087">
        <w:rPr>
          <w:rFonts w:ascii="Palatino Linotype" w:hAnsi="Palatino Linotype"/>
          <w:b/>
          <w:u w:val="single"/>
        </w:rPr>
        <w:t xml:space="preserve"> DUTIES/RESPONSIBLITIES:</w:t>
      </w:r>
    </w:p>
    <w:p w14:paraId="1CA794FD" w14:textId="77777777" w:rsidR="00BA3558" w:rsidRDefault="00BA3558" w:rsidP="00BA3558">
      <w:pPr>
        <w:numPr>
          <w:ilvl w:val="0"/>
          <w:numId w:val="13"/>
        </w:numPr>
        <w:tabs>
          <w:tab w:val="num" w:pos="360"/>
        </w:tabs>
        <w:spacing w:after="0"/>
        <w:ind w:left="360"/>
        <w:rPr>
          <w:rFonts w:ascii="Palatino Linotype" w:hAnsi="Palatino Linotype" w:cs="Arial"/>
        </w:rPr>
      </w:pPr>
      <w:r>
        <w:rPr>
          <w:rFonts w:ascii="Palatino Linotype" w:hAnsi="Palatino Linotype" w:cs="Arial"/>
        </w:rPr>
        <w:t>Serve as point of contact for students in the Hardin County School System.</w:t>
      </w:r>
    </w:p>
    <w:p w14:paraId="640B6548" w14:textId="77777777" w:rsidR="00BA3558" w:rsidRDefault="00BA3558" w:rsidP="00BA3558">
      <w:pPr>
        <w:numPr>
          <w:ilvl w:val="0"/>
          <w:numId w:val="13"/>
        </w:numPr>
        <w:tabs>
          <w:tab w:val="num" w:pos="360"/>
        </w:tabs>
        <w:spacing w:after="0"/>
        <w:ind w:left="360"/>
        <w:rPr>
          <w:rFonts w:ascii="Palatino Linotype" w:hAnsi="Palatino Linotype" w:cs="Arial"/>
        </w:rPr>
      </w:pPr>
      <w:r>
        <w:rPr>
          <w:rFonts w:ascii="Palatino Linotype" w:hAnsi="Palatino Linotype" w:cs="Arial"/>
        </w:rPr>
        <w:t xml:space="preserve">Works closely with school administrators, teachers, school counselors, and school social workers. </w:t>
      </w:r>
    </w:p>
    <w:p w14:paraId="24395DEA" w14:textId="77777777" w:rsidR="00BA3558" w:rsidRDefault="00BA3558" w:rsidP="00BA3558">
      <w:pPr>
        <w:numPr>
          <w:ilvl w:val="0"/>
          <w:numId w:val="13"/>
        </w:numPr>
        <w:tabs>
          <w:tab w:val="num" w:pos="360"/>
        </w:tabs>
        <w:spacing w:after="0"/>
        <w:ind w:left="360"/>
        <w:rPr>
          <w:rFonts w:ascii="Palatino Linotype" w:hAnsi="Palatino Linotype" w:cs="Arial"/>
        </w:rPr>
      </w:pPr>
      <w:r>
        <w:rPr>
          <w:rFonts w:ascii="Palatino Linotype" w:hAnsi="Palatino Linotype" w:cs="Arial"/>
        </w:rPr>
        <w:t>Provides intervention for students with substance and/or opioid abuse issues.</w:t>
      </w:r>
    </w:p>
    <w:p w14:paraId="47D49CEB" w14:textId="77777777" w:rsidR="00BA3558" w:rsidRDefault="00BA3558" w:rsidP="00BA3558">
      <w:pPr>
        <w:numPr>
          <w:ilvl w:val="0"/>
          <w:numId w:val="13"/>
        </w:numPr>
        <w:tabs>
          <w:tab w:val="num" w:pos="360"/>
        </w:tabs>
        <w:spacing w:after="0"/>
        <w:ind w:left="360"/>
        <w:rPr>
          <w:rFonts w:ascii="Palatino Linotype" w:hAnsi="Palatino Linotype" w:cs="Arial"/>
        </w:rPr>
      </w:pPr>
      <w:r>
        <w:rPr>
          <w:rFonts w:ascii="Palatino Linotype" w:hAnsi="Palatino Linotype" w:cs="Arial"/>
        </w:rPr>
        <w:t>Assesses students with mental health concerns.</w:t>
      </w:r>
    </w:p>
    <w:p w14:paraId="4294C514" w14:textId="77777777" w:rsidR="00BA3558" w:rsidRDefault="00BA3558" w:rsidP="00BA3558">
      <w:pPr>
        <w:numPr>
          <w:ilvl w:val="0"/>
          <w:numId w:val="13"/>
        </w:numPr>
        <w:tabs>
          <w:tab w:val="num" w:pos="360"/>
        </w:tabs>
        <w:spacing w:after="0"/>
        <w:ind w:left="360"/>
        <w:rPr>
          <w:rFonts w:ascii="Palatino Linotype" w:hAnsi="Palatino Linotype" w:cs="Arial"/>
        </w:rPr>
      </w:pPr>
      <w:r>
        <w:rPr>
          <w:rFonts w:ascii="Palatino Linotype" w:hAnsi="Palatino Linotype" w:cs="Arial"/>
        </w:rPr>
        <w:t>Provides crisis intervention.</w:t>
      </w:r>
    </w:p>
    <w:p w14:paraId="605964B5" w14:textId="77777777" w:rsidR="00BA3558" w:rsidRDefault="00BA3558" w:rsidP="00BA3558">
      <w:pPr>
        <w:numPr>
          <w:ilvl w:val="0"/>
          <w:numId w:val="13"/>
        </w:numPr>
        <w:tabs>
          <w:tab w:val="num" w:pos="360"/>
        </w:tabs>
        <w:spacing w:after="0"/>
        <w:ind w:left="360"/>
        <w:rPr>
          <w:rFonts w:ascii="Palatino Linotype" w:hAnsi="Palatino Linotype" w:cs="Arial"/>
        </w:rPr>
      </w:pPr>
      <w:r>
        <w:rPr>
          <w:rFonts w:ascii="Palatino Linotype" w:hAnsi="Palatino Linotype" w:cs="Arial"/>
        </w:rPr>
        <w:t>Develops intervention strategies to increase academic success.</w:t>
      </w:r>
    </w:p>
    <w:p w14:paraId="607968CA" w14:textId="77777777" w:rsidR="00BA3558" w:rsidRDefault="00BA3558" w:rsidP="00BA3558">
      <w:pPr>
        <w:numPr>
          <w:ilvl w:val="0"/>
          <w:numId w:val="13"/>
        </w:numPr>
        <w:tabs>
          <w:tab w:val="num" w:pos="360"/>
        </w:tabs>
        <w:spacing w:after="0"/>
        <w:ind w:left="360"/>
        <w:rPr>
          <w:rFonts w:ascii="Palatino Linotype" w:hAnsi="Palatino Linotype" w:cs="Arial"/>
        </w:rPr>
      </w:pPr>
      <w:r>
        <w:rPr>
          <w:rFonts w:ascii="Palatino Linotype" w:hAnsi="Palatino Linotype" w:cs="Arial"/>
        </w:rPr>
        <w:t xml:space="preserve">Helps with conflict resolution and anger management. </w:t>
      </w:r>
    </w:p>
    <w:p w14:paraId="2CB602F2" w14:textId="77777777" w:rsidR="00BA3558" w:rsidRDefault="00BA3558" w:rsidP="00BA3558">
      <w:pPr>
        <w:numPr>
          <w:ilvl w:val="0"/>
          <w:numId w:val="13"/>
        </w:numPr>
        <w:tabs>
          <w:tab w:val="num" w:pos="360"/>
        </w:tabs>
        <w:spacing w:after="0"/>
        <w:ind w:left="360"/>
        <w:rPr>
          <w:rFonts w:ascii="Palatino Linotype" w:hAnsi="Palatino Linotype" w:cs="Arial"/>
        </w:rPr>
      </w:pPr>
      <w:r>
        <w:rPr>
          <w:rFonts w:ascii="Palatino Linotype" w:hAnsi="Palatino Linotype" w:cs="Arial"/>
        </w:rPr>
        <w:t>Helps students develop social-emotional skills.</w:t>
      </w:r>
    </w:p>
    <w:p w14:paraId="5D9BD787" w14:textId="77777777" w:rsidR="00BA3558" w:rsidRDefault="00BA3558" w:rsidP="00BA3558">
      <w:pPr>
        <w:numPr>
          <w:ilvl w:val="0"/>
          <w:numId w:val="13"/>
        </w:numPr>
        <w:tabs>
          <w:tab w:val="num" w:pos="360"/>
        </w:tabs>
        <w:spacing w:after="0"/>
        <w:ind w:left="360"/>
        <w:rPr>
          <w:rFonts w:ascii="Palatino Linotype" w:hAnsi="Palatino Linotype" w:cs="Arial"/>
        </w:rPr>
      </w:pPr>
      <w:r>
        <w:rPr>
          <w:rFonts w:ascii="Palatino Linotype" w:hAnsi="Palatino Linotype" w:cs="Arial"/>
        </w:rPr>
        <w:t>Interviews the family to access problems affecting the student’s education.</w:t>
      </w:r>
    </w:p>
    <w:p w14:paraId="3EA8392C" w14:textId="77777777" w:rsidR="00BA3558" w:rsidRDefault="00BA3558" w:rsidP="00BA3558">
      <w:pPr>
        <w:numPr>
          <w:ilvl w:val="0"/>
          <w:numId w:val="13"/>
        </w:numPr>
        <w:tabs>
          <w:tab w:val="num" w:pos="360"/>
        </w:tabs>
        <w:spacing w:after="0"/>
        <w:ind w:left="360"/>
        <w:rPr>
          <w:rFonts w:ascii="Palatino Linotype" w:hAnsi="Palatino Linotype" w:cs="Arial"/>
        </w:rPr>
      </w:pPr>
      <w:r>
        <w:rPr>
          <w:rFonts w:ascii="Palatino Linotype" w:hAnsi="Palatino Linotype" w:cs="Arial"/>
        </w:rPr>
        <w:t>Identifies child abuse and neglect.</w:t>
      </w:r>
    </w:p>
    <w:p w14:paraId="56A632BC" w14:textId="77777777" w:rsidR="00BA3558" w:rsidRDefault="00BA3558" w:rsidP="00BA3558">
      <w:pPr>
        <w:numPr>
          <w:ilvl w:val="0"/>
          <w:numId w:val="13"/>
        </w:numPr>
        <w:tabs>
          <w:tab w:val="num" w:pos="360"/>
        </w:tabs>
        <w:spacing w:after="0"/>
        <w:ind w:left="360"/>
        <w:rPr>
          <w:rFonts w:ascii="Palatino Linotype" w:hAnsi="Palatino Linotype" w:cs="Arial"/>
        </w:rPr>
      </w:pPr>
      <w:r>
        <w:rPr>
          <w:rFonts w:ascii="Palatino Linotype" w:hAnsi="Palatino Linotype" w:cs="Arial"/>
        </w:rPr>
        <w:t>Obtains and coordinates community resources to meet students’ needs.</w:t>
      </w:r>
    </w:p>
    <w:p w14:paraId="40F549C3" w14:textId="77777777" w:rsidR="00BA3558" w:rsidRDefault="00BA3558" w:rsidP="00BA3558">
      <w:pPr>
        <w:numPr>
          <w:ilvl w:val="0"/>
          <w:numId w:val="13"/>
        </w:numPr>
        <w:tabs>
          <w:tab w:val="num" w:pos="360"/>
        </w:tabs>
        <w:spacing w:after="0"/>
        <w:ind w:left="360"/>
        <w:rPr>
          <w:rFonts w:ascii="Palatino Linotype" w:hAnsi="Palatino Linotype" w:cs="Arial"/>
        </w:rPr>
      </w:pPr>
      <w:r>
        <w:rPr>
          <w:rFonts w:ascii="Palatino Linotype" w:hAnsi="Palatino Linotype" w:cs="Arial"/>
        </w:rPr>
        <w:t xml:space="preserve">Helps the school system receive adequate support from social and mental health agencies. </w:t>
      </w:r>
    </w:p>
    <w:p w14:paraId="1D1B9429" w14:textId="77777777" w:rsidR="00BA3558" w:rsidRDefault="00BA3558" w:rsidP="00BA3558">
      <w:pPr>
        <w:numPr>
          <w:ilvl w:val="0"/>
          <w:numId w:val="13"/>
        </w:numPr>
        <w:tabs>
          <w:tab w:val="num" w:pos="360"/>
        </w:tabs>
        <w:spacing w:after="0"/>
        <w:ind w:left="360"/>
        <w:rPr>
          <w:rFonts w:ascii="Palatino Linotype" w:hAnsi="Palatino Linotype" w:cs="Arial"/>
        </w:rPr>
      </w:pPr>
      <w:r>
        <w:rPr>
          <w:rFonts w:ascii="Palatino Linotype" w:hAnsi="Palatino Linotype" w:cs="Arial"/>
        </w:rPr>
        <w:t>Coordinates systems of care to provide wrap-around services.</w:t>
      </w:r>
    </w:p>
    <w:p w14:paraId="460FA5F6" w14:textId="77777777" w:rsidR="00BA3558" w:rsidRDefault="00BA3558" w:rsidP="00BA3558">
      <w:pPr>
        <w:numPr>
          <w:ilvl w:val="0"/>
          <w:numId w:val="13"/>
        </w:numPr>
        <w:tabs>
          <w:tab w:val="num" w:pos="360"/>
        </w:tabs>
        <w:spacing w:after="0"/>
        <w:ind w:left="360"/>
        <w:rPr>
          <w:rFonts w:ascii="Palatino Linotype" w:hAnsi="Palatino Linotype" w:cs="Arial"/>
        </w:rPr>
      </w:pPr>
      <w:r>
        <w:rPr>
          <w:rFonts w:ascii="Palatino Linotype" w:hAnsi="Palatino Linotype" w:cs="Arial"/>
        </w:rPr>
        <w:t>Attends HCRHC’s team, clinic, and staff meetings.</w:t>
      </w:r>
    </w:p>
    <w:p w14:paraId="615EA9A1" w14:textId="77777777" w:rsidR="00BA3558" w:rsidRDefault="00BA3558" w:rsidP="00BA3558">
      <w:pPr>
        <w:numPr>
          <w:ilvl w:val="0"/>
          <w:numId w:val="13"/>
        </w:numPr>
        <w:tabs>
          <w:tab w:val="num" w:pos="360"/>
        </w:tabs>
        <w:spacing w:after="0"/>
        <w:ind w:left="360"/>
        <w:rPr>
          <w:rFonts w:ascii="Palatino Linotype" w:hAnsi="Palatino Linotype" w:cs="Arial"/>
        </w:rPr>
      </w:pPr>
      <w:r>
        <w:rPr>
          <w:rFonts w:ascii="Palatino Linotype" w:hAnsi="Palatino Linotype" w:cs="Arial"/>
        </w:rPr>
        <w:t>Responds to email and telephone requests daily.</w:t>
      </w:r>
    </w:p>
    <w:p w14:paraId="7E0121A8" w14:textId="77777777" w:rsidR="001C7F72" w:rsidRPr="00227CCA" w:rsidRDefault="001C7F72" w:rsidP="001C7F72">
      <w:pPr>
        <w:spacing w:after="0"/>
        <w:jc w:val="both"/>
        <w:rPr>
          <w:rFonts w:ascii="Palatino Linotype" w:hAnsi="Palatino Linotype"/>
        </w:rPr>
      </w:pPr>
    </w:p>
    <w:p w14:paraId="0C753135" w14:textId="77777777" w:rsidR="00250E8F" w:rsidRPr="008A0087" w:rsidRDefault="00250E8F" w:rsidP="00250E8F">
      <w:pPr>
        <w:spacing w:after="0"/>
        <w:rPr>
          <w:rFonts w:ascii="Palatino Linotype" w:hAnsi="Palatino Linotype"/>
          <w:b/>
          <w:u w:val="single"/>
        </w:rPr>
      </w:pPr>
      <w:r w:rsidRPr="008A0087">
        <w:rPr>
          <w:rFonts w:ascii="Palatino Linotype" w:hAnsi="Palatino Linotype"/>
          <w:b/>
          <w:u w:val="single"/>
        </w:rPr>
        <w:t>SPECIFIC DUTIES/RESPONSIBILITIES:</w:t>
      </w:r>
    </w:p>
    <w:p w14:paraId="44A555C0" w14:textId="77777777" w:rsidR="00BA3558" w:rsidRDefault="00BA3558" w:rsidP="00BA3558">
      <w:pPr>
        <w:numPr>
          <w:ilvl w:val="0"/>
          <w:numId w:val="14"/>
        </w:numPr>
        <w:spacing w:after="0"/>
        <w:ind w:left="360"/>
        <w:rPr>
          <w:rFonts w:ascii="Palatino Linotype" w:hAnsi="Palatino Linotype"/>
        </w:rPr>
      </w:pPr>
      <w:r>
        <w:rPr>
          <w:rFonts w:ascii="Palatino Linotype" w:hAnsi="Palatino Linotype"/>
        </w:rPr>
        <w:t>Understands the functional status and physical needs of students, staff, and visitors.</w:t>
      </w:r>
    </w:p>
    <w:p w14:paraId="15D78F47" w14:textId="77777777" w:rsidR="00BA3558" w:rsidRDefault="00BA3558" w:rsidP="00BA3558">
      <w:pPr>
        <w:numPr>
          <w:ilvl w:val="0"/>
          <w:numId w:val="14"/>
        </w:numPr>
        <w:spacing w:after="0"/>
        <w:ind w:left="360"/>
        <w:rPr>
          <w:rFonts w:ascii="Palatino Linotype" w:hAnsi="Palatino Linotype"/>
        </w:rPr>
      </w:pPr>
      <w:r>
        <w:rPr>
          <w:rFonts w:ascii="Palatino Linotype" w:hAnsi="Palatino Linotype"/>
        </w:rPr>
        <w:t xml:space="preserve">Maintains HIPAA standards. </w:t>
      </w:r>
    </w:p>
    <w:p w14:paraId="09A0592F" w14:textId="77777777" w:rsidR="00BA3558" w:rsidRPr="0037093E" w:rsidRDefault="00BA3558" w:rsidP="00BA3558">
      <w:pPr>
        <w:numPr>
          <w:ilvl w:val="0"/>
          <w:numId w:val="14"/>
        </w:numPr>
        <w:spacing w:after="0"/>
        <w:ind w:left="360"/>
        <w:rPr>
          <w:rFonts w:ascii="Palatino Linotype" w:hAnsi="Palatino Linotype"/>
        </w:rPr>
      </w:pPr>
      <w:r w:rsidRPr="0037093E">
        <w:rPr>
          <w:rFonts w:ascii="Palatino Linotype" w:hAnsi="Palatino Linotype"/>
        </w:rPr>
        <w:t>Demonstrate</w:t>
      </w:r>
      <w:r>
        <w:rPr>
          <w:rFonts w:ascii="Palatino Linotype" w:hAnsi="Palatino Linotype"/>
        </w:rPr>
        <w:t>s</w:t>
      </w:r>
      <w:r w:rsidRPr="0037093E">
        <w:rPr>
          <w:rFonts w:ascii="Palatino Linotype" w:hAnsi="Palatino Linotype"/>
        </w:rPr>
        <w:t xml:space="preserve"> awareness of age specific, cultural</w:t>
      </w:r>
      <w:r>
        <w:rPr>
          <w:rFonts w:ascii="Palatino Linotype" w:hAnsi="Palatino Linotype"/>
        </w:rPr>
        <w:t>,</w:t>
      </w:r>
      <w:r w:rsidRPr="0037093E">
        <w:rPr>
          <w:rFonts w:ascii="Palatino Linotype" w:hAnsi="Palatino Linotype"/>
        </w:rPr>
        <w:t xml:space="preserve"> and spiritual practices of </w:t>
      </w:r>
      <w:r>
        <w:rPr>
          <w:rFonts w:ascii="Palatino Linotype" w:hAnsi="Palatino Linotype"/>
        </w:rPr>
        <w:t>students</w:t>
      </w:r>
      <w:r w:rsidRPr="0037093E">
        <w:rPr>
          <w:rFonts w:ascii="Palatino Linotype" w:hAnsi="Palatino Linotype"/>
        </w:rPr>
        <w:t>, staff</w:t>
      </w:r>
      <w:r>
        <w:rPr>
          <w:rFonts w:ascii="Palatino Linotype" w:hAnsi="Palatino Linotype"/>
        </w:rPr>
        <w:t>,</w:t>
      </w:r>
      <w:r w:rsidRPr="0037093E">
        <w:rPr>
          <w:rFonts w:ascii="Palatino Linotype" w:hAnsi="Palatino Linotype"/>
        </w:rPr>
        <w:t xml:space="preserve"> and visitors.</w:t>
      </w:r>
    </w:p>
    <w:p w14:paraId="4236A1AA" w14:textId="77777777" w:rsidR="00BA3558" w:rsidRDefault="00BA3558" w:rsidP="00250E8F">
      <w:pPr>
        <w:spacing w:after="0"/>
        <w:rPr>
          <w:rFonts w:ascii="Palatino Linotype" w:hAnsi="Palatino Linotype"/>
          <w:b/>
          <w:u w:val="single"/>
        </w:rPr>
      </w:pPr>
    </w:p>
    <w:p w14:paraId="6BF86F5B" w14:textId="7565172A" w:rsidR="00250E8F" w:rsidRPr="008A0087" w:rsidRDefault="00250E8F" w:rsidP="00250E8F">
      <w:pPr>
        <w:spacing w:after="0"/>
        <w:rPr>
          <w:rFonts w:ascii="Palatino Linotype" w:hAnsi="Palatino Linotype"/>
          <w:b/>
          <w:u w:val="single"/>
        </w:rPr>
      </w:pPr>
      <w:r w:rsidRPr="008A0087">
        <w:rPr>
          <w:rFonts w:ascii="Palatino Linotype" w:hAnsi="Palatino Linotype"/>
          <w:b/>
          <w:u w:val="single"/>
        </w:rPr>
        <w:t>EDUCATION/EXPERIENCE:</w:t>
      </w:r>
    </w:p>
    <w:p w14:paraId="242860E3" w14:textId="3707BBD5" w:rsidR="00862819" w:rsidRDefault="00862819" w:rsidP="00BA3558">
      <w:pPr>
        <w:numPr>
          <w:ilvl w:val="0"/>
          <w:numId w:val="15"/>
        </w:numPr>
        <w:spacing w:after="0"/>
        <w:ind w:left="360"/>
        <w:jc w:val="both"/>
        <w:rPr>
          <w:rFonts w:ascii="Palatino Linotype" w:hAnsi="Palatino Linotype"/>
        </w:rPr>
      </w:pPr>
      <w:r>
        <w:rPr>
          <w:rFonts w:ascii="Palatino Linotype" w:hAnsi="Palatino Linotype"/>
        </w:rPr>
        <w:t>High school diploma or equivalent.</w:t>
      </w:r>
    </w:p>
    <w:p w14:paraId="41B9BE16" w14:textId="654506F2" w:rsidR="00BA3558" w:rsidRPr="00BA3558" w:rsidRDefault="00BA3558" w:rsidP="00BA3558">
      <w:pPr>
        <w:numPr>
          <w:ilvl w:val="0"/>
          <w:numId w:val="15"/>
        </w:numPr>
        <w:spacing w:after="0"/>
        <w:ind w:left="360"/>
        <w:jc w:val="both"/>
        <w:rPr>
          <w:rFonts w:ascii="Palatino Linotype" w:hAnsi="Palatino Linotype"/>
        </w:rPr>
      </w:pPr>
      <w:r w:rsidRPr="00BA3558">
        <w:rPr>
          <w:rFonts w:ascii="Palatino Linotype" w:hAnsi="Palatino Linotype"/>
        </w:rPr>
        <w:t>Previous experience working with a substance abuse program preferred.</w:t>
      </w:r>
    </w:p>
    <w:p w14:paraId="0DBE235E" w14:textId="77777777" w:rsidR="00BA3558" w:rsidRPr="00BA3558" w:rsidRDefault="00BA3558" w:rsidP="00BA3558">
      <w:pPr>
        <w:pStyle w:val="ListBullet"/>
        <w:numPr>
          <w:ilvl w:val="0"/>
          <w:numId w:val="15"/>
        </w:numPr>
        <w:ind w:left="360"/>
        <w:rPr>
          <w:rFonts w:ascii="Palatino Linotype" w:hAnsi="Palatino Linotype"/>
          <w:sz w:val="22"/>
          <w:szCs w:val="22"/>
        </w:rPr>
      </w:pPr>
      <w:r w:rsidRPr="00BA3558">
        <w:rPr>
          <w:rFonts w:ascii="Palatino Linotype" w:hAnsi="Palatino Linotype"/>
          <w:sz w:val="22"/>
          <w:szCs w:val="22"/>
        </w:rPr>
        <w:t xml:space="preserve">Ability to use general office equipment, including fax machines. </w:t>
      </w:r>
    </w:p>
    <w:p w14:paraId="525F8AAA" w14:textId="77777777" w:rsidR="00BA3558" w:rsidRPr="00BA3558" w:rsidRDefault="00BA3558" w:rsidP="00BA3558">
      <w:pPr>
        <w:pStyle w:val="ListBullet"/>
        <w:numPr>
          <w:ilvl w:val="0"/>
          <w:numId w:val="15"/>
        </w:numPr>
        <w:ind w:left="360"/>
        <w:rPr>
          <w:rFonts w:ascii="Palatino Linotype" w:hAnsi="Palatino Linotype"/>
          <w:sz w:val="22"/>
          <w:szCs w:val="22"/>
        </w:rPr>
      </w:pPr>
      <w:r w:rsidRPr="00BA3558">
        <w:rPr>
          <w:rFonts w:ascii="Palatino Linotype" w:hAnsi="Palatino Linotype"/>
          <w:sz w:val="22"/>
          <w:szCs w:val="22"/>
        </w:rPr>
        <w:t>Familiarity with substance and/or opioid abuse recovery.</w:t>
      </w:r>
    </w:p>
    <w:p w14:paraId="36577A78" w14:textId="77777777" w:rsidR="00BA3558" w:rsidRPr="00BA3558" w:rsidRDefault="00BA3558" w:rsidP="00BA3558">
      <w:pPr>
        <w:pStyle w:val="ListBullet"/>
        <w:numPr>
          <w:ilvl w:val="0"/>
          <w:numId w:val="15"/>
        </w:numPr>
        <w:ind w:left="360"/>
        <w:rPr>
          <w:rFonts w:ascii="Palatino Linotype" w:hAnsi="Palatino Linotype"/>
          <w:sz w:val="22"/>
          <w:szCs w:val="22"/>
        </w:rPr>
      </w:pPr>
      <w:r w:rsidRPr="00BA3558">
        <w:rPr>
          <w:rFonts w:ascii="Palatino Linotype" w:hAnsi="Palatino Linotype"/>
          <w:sz w:val="22"/>
          <w:szCs w:val="22"/>
        </w:rPr>
        <w:t>Current, valid driver’s license and proof of auto insurance.</w:t>
      </w:r>
    </w:p>
    <w:p w14:paraId="2B8508F6" w14:textId="77777777" w:rsidR="00DB32E6" w:rsidRPr="00227CCA" w:rsidRDefault="00DB32E6" w:rsidP="00E51AD1">
      <w:pPr>
        <w:spacing w:after="0" w:line="260" w:lineRule="atLeast"/>
        <w:rPr>
          <w:rFonts w:ascii="Calibri" w:eastAsia="Calibri" w:hAnsi="Calibri" w:cs="Times New Roman"/>
          <w:color w:val="000000"/>
        </w:rPr>
      </w:pPr>
    </w:p>
    <w:p w14:paraId="1A14C465" w14:textId="77777777" w:rsidR="00BA3558" w:rsidRDefault="00BA3558" w:rsidP="00E51AD1">
      <w:pPr>
        <w:spacing w:after="0" w:line="260" w:lineRule="atLeast"/>
        <w:rPr>
          <w:rFonts w:ascii="Palatino Linotype" w:hAnsi="Palatino Linotype"/>
          <w:b/>
          <w:u w:val="single"/>
        </w:rPr>
      </w:pPr>
    </w:p>
    <w:p w14:paraId="2A9C29A0" w14:textId="77777777" w:rsidR="007610ED" w:rsidRDefault="007610ED" w:rsidP="00E51AD1">
      <w:pPr>
        <w:spacing w:after="0" w:line="260" w:lineRule="atLeast"/>
        <w:rPr>
          <w:rFonts w:ascii="Palatino Linotype" w:hAnsi="Palatino Linotype"/>
          <w:b/>
          <w:u w:val="single"/>
        </w:rPr>
      </w:pPr>
    </w:p>
    <w:p w14:paraId="29B591F2" w14:textId="5A091CA1" w:rsidR="00E51AD1" w:rsidRPr="00227CCA" w:rsidRDefault="00E51AD1" w:rsidP="00E51AD1">
      <w:pPr>
        <w:spacing w:after="0" w:line="260" w:lineRule="atLeast"/>
        <w:rPr>
          <w:rFonts w:ascii="Palatino Linotype" w:hAnsi="Palatino Linotype"/>
        </w:rPr>
      </w:pPr>
      <w:r w:rsidRPr="00227CCA">
        <w:rPr>
          <w:rFonts w:ascii="Palatino Linotype" w:hAnsi="Palatino Linotype"/>
          <w:b/>
          <w:u w:val="single"/>
        </w:rPr>
        <w:lastRenderedPageBreak/>
        <w:t>TO APPLY:</w:t>
      </w:r>
      <w:r w:rsidRPr="00227CCA">
        <w:rPr>
          <w:rFonts w:ascii="Palatino Linotype" w:hAnsi="Palatino Linotype"/>
        </w:rPr>
        <w:tab/>
      </w:r>
    </w:p>
    <w:p w14:paraId="35ACBCD1" w14:textId="77777777" w:rsidR="008749FC" w:rsidRDefault="008749FC" w:rsidP="008749FC">
      <w:pPr>
        <w:spacing w:after="0" w:line="260" w:lineRule="atLeast"/>
        <w:rPr>
          <w:rFonts w:ascii="Palatino Linotype" w:hAnsi="Palatino Linotype"/>
        </w:rPr>
      </w:pPr>
      <w:r>
        <w:rPr>
          <w:rFonts w:ascii="Palatino Linotype" w:hAnsi="Palatino Linotype"/>
        </w:rPr>
        <w:t xml:space="preserve">Internal Applicants: Please complete a transfer form and </w:t>
      </w:r>
      <w:proofErr w:type="gramStart"/>
      <w:r>
        <w:rPr>
          <w:rFonts w:ascii="Palatino Linotype" w:hAnsi="Palatino Linotype"/>
        </w:rPr>
        <w:t>send</w:t>
      </w:r>
      <w:proofErr w:type="gramEnd"/>
      <w:r>
        <w:rPr>
          <w:rFonts w:ascii="Palatino Linotype" w:hAnsi="Palatino Linotype"/>
        </w:rPr>
        <w:t xml:space="preserve"> to Human Resources.</w:t>
      </w:r>
    </w:p>
    <w:p w14:paraId="3ED477D7" w14:textId="77777777" w:rsidR="008749FC" w:rsidRPr="00F75646" w:rsidRDefault="008749FC" w:rsidP="008749FC">
      <w:pPr>
        <w:spacing w:after="0" w:line="260" w:lineRule="atLeast"/>
        <w:rPr>
          <w:rFonts w:ascii="Palatino Linotype" w:hAnsi="Palatino Linotype"/>
        </w:rPr>
      </w:pPr>
      <w:r w:rsidRPr="00F75646">
        <w:rPr>
          <w:rFonts w:ascii="Palatino Linotype" w:hAnsi="Palatino Linotype"/>
        </w:rPr>
        <w:t xml:space="preserve">External Applicants: Please bring a current resume to any Lifespan location. </w:t>
      </w:r>
    </w:p>
    <w:p w14:paraId="78064BBE" w14:textId="77777777" w:rsidR="00227CCA" w:rsidRDefault="00227CCA" w:rsidP="00E51AD1">
      <w:pPr>
        <w:spacing w:after="0" w:line="260" w:lineRule="atLeast"/>
        <w:rPr>
          <w:rFonts w:ascii="Palatino Linotype" w:hAnsi="Palatino Linotype"/>
        </w:rPr>
      </w:pPr>
    </w:p>
    <w:p w14:paraId="2494B3A8" w14:textId="77777777" w:rsidR="00227CCA" w:rsidRDefault="00227CCA" w:rsidP="00E51AD1">
      <w:pPr>
        <w:spacing w:after="0" w:line="260" w:lineRule="atLeast"/>
        <w:rPr>
          <w:rFonts w:ascii="Palatino Linotype" w:hAnsi="Palatino Linotype"/>
        </w:rPr>
      </w:pPr>
    </w:p>
    <w:p w14:paraId="77BD02C7" w14:textId="77777777" w:rsidR="00227CCA" w:rsidRPr="00227CCA" w:rsidRDefault="00227CCA" w:rsidP="00E51AD1">
      <w:pPr>
        <w:spacing w:after="0" w:line="260" w:lineRule="atLeast"/>
        <w:rPr>
          <w:rFonts w:ascii="Palatino Linotype" w:hAnsi="Palatino Linotype"/>
        </w:rPr>
      </w:pPr>
    </w:p>
    <w:p w14:paraId="292088D3" w14:textId="77777777" w:rsidR="00E67402" w:rsidRDefault="00E67402" w:rsidP="00E51AD1">
      <w:pPr>
        <w:spacing w:after="0" w:line="260" w:lineRule="atLeast"/>
        <w:rPr>
          <w:rFonts w:ascii="Palatino Linotype" w:hAnsi="Palatino Linotype"/>
        </w:rPr>
      </w:pPr>
    </w:p>
    <w:tbl>
      <w:tblPr>
        <w:tblStyle w:val="TableGrid"/>
        <w:tblW w:w="0" w:type="auto"/>
        <w:tblLook w:val="04A0" w:firstRow="1" w:lastRow="0" w:firstColumn="1" w:lastColumn="0" w:noHBand="0" w:noVBand="1"/>
      </w:tblPr>
      <w:tblGrid>
        <w:gridCol w:w="9350"/>
      </w:tblGrid>
      <w:tr w:rsidR="00E67402" w14:paraId="0D31ABEE" w14:textId="77777777" w:rsidTr="00E67402">
        <w:tc>
          <w:tcPr>
            <w:tcW w:w="9576" w:type="dxa"/>
          </w:tcPr>
          <w:p w14:paraId="602DDC4B" w14:textId="77777777" w:rsidR="00E67402" w:rsidRPr="00E67402" w:rsidRDefault="00E67402" w:rsidP="00E67402">
            <w:pPr>
              <w:spacing w:line="260" w:lineRule="atLeast"/>
              <w:jc w:val="center"/>
              <w:rPr>
                <w:rFonts w:ascii="Palatino Linotype" w:eastAsia="Calibri" w:hAnsi="Palatino Linotype" w:cs="Arial"/>
                <w:b/>
                <w:i/>
                <w:color w:val="000000"/>
              </w:rPr>
            </w:pPr>
            <w:r w:rsidRPr="00E67402">
              <w:rPr>
                <w:rFonts w:ascii="Palatino Linotype" w:eastAsia="Calibri" w:hAnsi="Palatino Linotype" w:cs="Arial"/>
                <w:b/>
                <w:i/>
                <w:color w:val="000000"/>
              </w:rPr>
              <w:t>EQUAL OPPORTUNITY EMPLOYEER</w:t>
            </w:r>
          </w:p>
          <w:p w14:paraId="5A691AB0" w14:textId="77777777" w:rsidR="00E67402" w:rsidRDefault="00E67402" w:rsidP="00E67402">
            <w:pPr>
              <w:spacing w:line="260" w:lineRule="atLeast"/>
              <w:rPr>
                <w:b/>
                <w:sz w:val="28"/>
                <w:szCs w:val="28"/>
              </w:rPr>
            </w:pPr>
            <w:r w:rsidRPr="00E67402">
              <w:rPr>
                <w:rFonts w:ascii="Palatino Linotype" w:eastAsia="Calibri" w:hAnsi="Palatino Linotype" w:cs="Arial"/>
                <w:i/>
                <w:color w:val="000000"/>
              </w:rPr>
              <w:t>It is the policy of HCRHC not to discriminate against any employee or applicant for employment because he or she is an individual with a disability or a protected veteran, (</w:t>
            </w:r>
            <w:r w:rsidRPr="00E67402">
              <w:rPr>
                <w:rFonts w:ascii="Palatino Linotype" w:eastAsia="Calibri" w:hAnsi="Palatino Linotype" w:cs="Arial"/>
                <w:i/>
                <w:iCs/>
                <w:color w:val="000000"/>
              </w:rPr>
              <w:t>i.e.</w:t>
            </w:r>
            <w:r w:rsidRPr="00E67402">
              <w:rPr>
                <w:rFonts w:ascii="Palatino Linotype" w:eastAsia="Calibri" w:hAnsi="Palatino Linotype" w:cs="Arial"/>
                <w:i/>
                <w:color w:val="000000"/>
              </w:rPr>
              <w:t>, disabled veteran, Armed Forces service medal veteran, recently separated veteran, or other veteran who served during a war, or in a campaign or expedition for which a campaign badge has been authorized).  It is also the policy of HCRHC to take affirmative action to employ and to advance in employment, all persons regardless of their status as individuals with disabilities or protected veterans, and to base all employment decisions only on valid job requirements. This policy shall apply to all employment actions, including but not limited to recruitment, hiring, upgrading, promotion, transfer, demotion, layoff, recall, termination, rates of pay or other forms of compensation and selection for training, including apprenticeship, at all levels of</w:t>
            </w:r>
            <w:r>
              <w:rPr>
                <w:rFonts w:ascii="Palatino Linotype" w:eastAsia="Calibri" w:hAnsi="Palatino Linotype" w:cs="Arial"/>
                <w:i/>
                <w:color w:val="000000"/>
              </w:rPr>
              <w:t xml:space="preserve"> employment.</w:t>
            </w:r>
          </w:p>
        </w:tc>
      </w:tr>
    </w:tbl>
    <w:p w14:paraId="459D82B5" w14:textId="77777777" w:rsidR="00E67402" w:rsidRDefault="00E67402" w:rsidP="00E51AD1">
      <w:pPr>
        <w:spacing w:after="0" w:line="260" w:lineRule="atLeast"/>
        <w:rPr>
          <w:b/>
          <w:sz w:val="28"/>
          <w:szCs w:val="28"/>
        </w:rPr>
      </w:pPr>
    </w:p>
    <w:sectPr w:rsidR="00E67402" w:rsidSect="00E51AD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1F48B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5B3602"/>
    <w:multiLevelType w:val="hybridMultilevel"/>
    <w:tmpl w:val="41CC8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244DE"/>
    <w:multiLevelType w:val="hybridMultilevel"/>
    <w:tmpl w:val="63A4E01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01437"/>
    <w:multiLevelType w:val="hybridMultilevel"/>
    <w:tmpl w:val="806635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3A7AA5"/>
    <w:multiLevelType w:val="hybridMultilevel"/>
    <w:tmpl w:val="5E7E8618"/>
    <w:lvl w:ilvl="0" w:tplc="52366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02319"/>
    <w:multiLevelType w:val="hybridMultilevel"/>
    <w:tmpl w:val="44DAD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3198E"/>
    <w:multiLevelType w:val="hybridMultilevel"/>
    <w:tmpl w:val="3E0489D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5360D3"/>
    <w:multiLevelType w:val="hybridMultilevel"/>
    <w:tmpl w:val="CAC4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F5B9F"/>
    <w:multiLevelType w:val="hybridMultilevel"/>
    <w:tmpl w:val="17D6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CA2646"/>
    <w:multiLevelType w:val="hybridMultilevel"/>
    <w:tmpl w:val="0D98C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57F62"/>
    <w:multiLevelType w:val="hybridMultilevel"/>
    <w:tmpl w:val="7AF6A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36442"/>
    <w:multiLevelType w:val="hybridMultilevel"/>
    <w:tmpl w:val="7438F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E168D4"/>
    <w:multiLevelType w:val="hybridMultilevel"/>
    <w:tmpl w:val="B46E5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64348B"/>
    <w:multiLevelType w:val="hybridMultilevel"/>
    <w:tmpl w:val="934C7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34CBF"/>
    <w:multiLevelType w:val="hybridMultilevel"/>
    <w:tmpl w:val="76D695D6"/>
    <w:lvl w:ilvl="0" w:tplc="C3C2668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758354">
    <w:abstractNumId w:val="0"/>
  </w:num>
  <w:num w:numId="2" w16cid:durableId="819660126">
    <w:abstractNumId w:val="12"/>
  </w:num>
  <w:num w:numId="3" w16cid:durableId="1706101807">
    <w:abstractNumId w:val="2"/>
  </w:num>
  <w:num w:numId="4" w16cid:durableId="401291658">
    <w:abstractNumId w:val="14"/>
  </w:num>
  <w:num w:numId="5" w16cid:durableId="1941180160">
    <w:abstractNumId w:val="5"/>
  </w:num>
  <w:num w:numId="6" w16cid:durableId="905380167">
    <w:abstractNumId w:val="9"/>
  </w:num>
  <w:num w:numId="7" w16cid:durableId="149911898">
    <w:abstractNumId w:val="3"/>
  </w:num>
  <w:num w:numId="8" w16cid:durableId="1714184881">
    <w:abstractNumId w:val="11"/>
  </w:num>
  <w:num w:numId="9" w16cid:durableId="1312056089">
    <w:abstractNumId w:val="7"/>
  </w:num>
  <w:num w:numId="10" w16cid:durableId="1166942269">
    <w:abstractNumId w:val="10"/>
  </w:num>
  <w:num w:numId="11" w16cid:durableId="2039234876">
    <w:abstractNumId w:val="8"/>
  </w:num>
  <w:num w:numId="12" w16cid:durableId="671445545">
    <w:abstractNumId w:val="13"/>
  </w:num>
  <w:num w:numId="13" w16cid:durableId="862937521">
    <w:abstractNumId w:val="6"/>
  </w:num>
  <w:num w:numId="14" w16cid:durableId="2030450434">
    <w:abstractNumId w:val="1"/>
  </w:num>
  <w:num w:numId="15" w16cid:durableId="811943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E6"/>
    <w:rsid w:val="00022111"/>
    <w:rsid w:val="00093895"/>
    <w:rsid w:val="000A002D"/>
    <w:rsid w:val="000E4278"/>
    <w:rsid w:val="001319B1"/>
    <w:rsid w:val="00177F86"/>
    <w:rsid w:val="001C7F72"/>
    <w:rsid w:val="001F2F17"/>
    <w:rsid w:val="0021255D"/>
    <w:rsid w:val="00227CCA"/>
    <w:rsid w:val="00235854"/>
    <w:rsid w:val="00240BB4"/>
    <w:rsid w:val="00250E8F"/>
    <w:rsid w:val="002E74D6"/>
    <w:rsid w:val="002F3E27"/>
    <w:rsid w:val="003121C3"/>
    <w:rsid w:val="00317244"/>
    <w:rsid w:val="003221ED"/>
    <w:rsid w:val="00351B5C"/>
    <w:rsid w:val="003733BF"/>
    <w:rsid w:val="003D472B"/>
    <w:rsid w:val="0045699B"/>
    <w:rsid w:val="005334D2"/>
    <w:rsid w:val="0055342B"/>
    <w:rsid w:val="00614EA0"/>
    <w:rsid w:val="00635B7A"/>
    <w:rsid w:val="00640C5E"/>
    <w:rsid w:val="006429AF"/>
    <w:rsid w:val="00670A6B"/>
    <w:rsid w:val="00676CA3"/>
    <w:rsid w:val="007610ED"/>
    <w:rsid w:val="00815861"/>
    <w:rsid w:val="00821FB5"/>
    <w:rsid w:val="00862819"/>
    <w:rsid w:val="008749FC"/>
    <w:rsid w:val="00893947"/>
    <w:rsid w:val="00945EC3"/>
    <w:rsid w:val="00993C72"/>
    <w:rsid w:val="009B7470"/>
    <w:rsid w:val="00AF318C"/>
    <w:rsid w:val="00BA3558"/>
    <w:rsid w:val="00BB0F8E"/>
    <w:rsid w:val="00C13387"/>
    <w:rsid w:val="00C169C5"/>
    <w:rsid w:val="00C63DD7"/>
    <w:rsid w:val="00C7134A"/>
    <w:rsid w:val="00C724D1"/>
    <w:rsid w:val="00C724E5"/>
    <w:rsid w:val="00C90CEB"/>
    <w:rsid w:val="00D049F1"/>
    <w:rsid w:val="00D13C8B"/>
    <w:rsid w:val="00D63DAF"/>
    <w:rsid w:val="00DB32E6"/>
    <w:rsid w:val="00DC6FCC"/>
    <w:rsid w:val="00E14CB5"/>
    <w:rsid w:val="00E51AD1"/>
    <w:rsid w:val="00E67402"/>
    <w:rsid w:val="00E82AC6"/>
    <w:rsid w:val="00F45B2E"/>
    <w:rsid w:val="00F72970"/>
    <w:rsid w:val="00F72D11"/>
    <w:rsid w:val="00F75646"/>
    <w:rsid w:val="00FE141F"/>
    <w:rsid w:val="00FF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A60C"/>
  <w15:docId w15:val="{B54550A9-E265-4C9D-AB71-7BFAAD5B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F17"/>
  </w:style>
  <w:style w:type="paragraph" w:styleId="Heading1">
    <w:name w:val="heading 1"/>
    <w:basedOn w:val="Normal"/>
    <w:next w:val="Normal"/>
    <w:link w:val="Heading1Char"/>
    <w:qFormat/>
    <w:rsid w:val="00DB32E6"/>
    <w:pPr>
      <w:keepNext/>
      <w:spacing w:after="0"/>
      <w:outlineLvl w:val="0"/>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2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2E6"/>
    <w:rPr>
      <w:rFonts w:ascii="Tahoma" w:hAnsi="Tahoma" w:cs="Tahoma"/>
      <w:sz w:val="16"/>
      <w:szCs w:val="16"/>
    </w:rPr>
  </w:style>
  <w:style w:type="character" w:customStyle="1" w:styleId="Heading1Char">
    <w:name w:val="Heading 1 Char"/>
    <w:basedOn w:val="DefaultParagraphFont"/>
    <w:link w:val="Heading1"/>
    <w:rsid w:val="00DB32E6"/>
    <w:rPr>
      <w:rFonts w:ascii="Arial" w:eastAsia="Times New Roman" w:hAnsi="Arial" w:cs="Times New Roman"/>
      <w:b/>
      <w:sz w:val="20"/>
      <w:szCs w:val="20"/>
    </w:rPr>
  </w:style>
  <w:style w:type="paragraph" w:customStyle="1" w:styleId="bodytext">
    <w:name w:val="bodytext"/>
    <w:basedOn w:val="Normal"/>
    <w:rsid w:val="00E51AD1"/>
    <w:pPr>
      <w:spacing w:before="100" w:beforeAutospacing="1" w:after="100" w:afterAutospacing="1" w:line="280" w:lineRule="atLeast"/>
    </w:pPr>
    <w:rPr>
      <w:rFonts w:ascii="Times New Roman" w:eastAsia="Times New Roman" w:hAnsi="Times New Roman" w:cs="Times New Roman"/>
      <w:sz w:val="20"/>
      <w:szCs w:val="20"/>
    </w:rPr>
  </w:style>
  <w:style w:type="table" w:styleId="TableGrid">
    <w:name w:val="Table Grid"/>
    <w:basedOn w:val="TableNormal"/>
    <w:uiPriority w:val="59"/>
    <w:rsid w:val="00E6740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rsid w:val="00D049F1"/>
    <w:pPr>
      <w:numPr>
        <w:numId w:val="1"/>
      </w:numPr>
      <w:spacing w:after="0"/>
    </w:pPr>
    <w:rPr>
      <w:rFonts w:ascii="Arial" w:eastAsia="Times New Roman" w:hAnsi="Arial" w:cs="Times New Roman"/>
      <w:sz w:val="24"/>
      <w:szCs w:val="24"/>
    </w:rPr>
  </w:style>
  <w:style w:type="paragraph" w:styleId="ListParagraph">
    <w:name w:val="List Paragraph"/>
    <w:basedOn w:val="Normal"/>
    <w:uiPriority w:val="34"/>
    <w:qFormat/>
    <w:rsid w:val="00815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6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jeanette.cronise</dc:creator>
  <cp:lastModifiedBy>Howard, Amy</cp:lastModifiedBy>
  <cp:revision>2</cp:revision>
  <cp:lastPrinted>2023-06-06T13:20:00Z</cp:lastPrinted>
  <dcterms:created xsi:type="dcterms:W3CDTF">2025-02-03T20:43:00Z</dcterms:created>
  <dcterms:modified xsi:type="dcterms:W3CDTF">2025-02-03T20:43:00Z</dcterms:modified>
</cp:coreProperties>
</file>